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5E5D" w:rsidRPr="004A5E5D" w:rsidRDefault="004A5E5D" w:rsidP="004A5E5D">
      <w:pPr>
        <w:rPr>
          <w:b/>
          <w:sz w:val="28"/>
          <w:lang w:val="en-US"/>
        </w:rPr>
      </w:pPr>
      <w:r w:rsidRPr="00E45F0E">
        <w:rPr>
          <w:b/>
          <w:sz w:val="28"/>
          <w:lang w:val="en-US"/>
        </w:rPr>
        <w:t xml:space="preserve">Additional </w:t>
      </w:r>
      <w:r w:rsidR="001719D9">
        <w:rPr>
          <w:b/>
          <w:sz w:val="28"/>
          <w:lang w:val="en-US"/>
        </w:rPr>
        <w:t>File 5</w:t>
      </w:r>
      <w:bookmarkStart w:id="0" w:name="_GoBack"/>
      <w:bookmarkEnd w:id="0"/>
      <w:r w:rsidR="00E45F0E" w:rsidRPr="00E45F0E">
        <w:rPr>
          <w:b/>
          <w:sz w:val="28"/>
          <w:lang w:val="en-US"/>
        </w:rPr>
        <w:t xml:space="preserve">: </w:t>
      </w:r>
      <w:r w:rsidR="00E45F0E">
        <w:rPr>
          <w:b/>
          <w:sz w:val="28"/>
          <w:lang w:val="en-US"/>
        </w:rPr>
        <w:t>Figure S2</w:t>
      </w:r>
    </w:p>
    <w:p w:rsidR="00712983" w:rsidRPr="004A5E5D" w:rsidRDefault="00712983">
      <w:pPr>
        <w:rPr>
          <w:lang w:val="en-US"/>
        </w:rPr>
      </w:pPr>
    </w:p>
    <w:p w:rsidR="00E45F0E" w:rsidRDefault="00E45F0E" w:rsidP="00E45F0E">
      <w:pPr>
        <w:rPr>
          <w:noProof/>
          <w:lang w:val="en-US" w:eastAsia="nl-BE"/>
        </w:rPr>
      </w:pPr>
      <w:r w:rsidRPr="00480149">
        <w:rPr>
          <w:noProof/>
          <w:lang w:eastAsia="nl-BE"/>
        </w:rPr>
        <w:drawing>
          <wp:inline distT="0" distB="0" distL="0" distR="0" wp14:anchorId="39C8AE77" wp14:editId="62D9E2F8">
            <wp:extent cx="5760720" cy="3661278"/>
            <wp:effectExtent l="0" t="0" r="0" b="0"/>
            <wp:docPr id="4" name="Afbeelding 4" descr="\\uz\Data\Apotheek\Klinische farmacie\-KLINISCHE FARMACIE-\INDIVIDUEEL\Matthias\DOCTORAAT\ARC project\R analyses\voor publ\External validation - UZL 2016\test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uz\Data\Apotheek\Klinische farmacie\-KLINISCHE FARMACIE-\INDIVIDUEEL\Matthias\DOCTORAAT\ARC project\R analyses\voor publ\External validation - UZL 2016\test.tif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661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5F0E" w:rsidRDefault="00E45F0E" w:rsidP="00E45F0E">
      <w:pPr>
        <w:rPr>
          <w:lang w:val="en-US"/>
        </w:rPr>
      </w:pPr>
      <w:r>
        <w:rPr>
          <w:b/>
          <w:lang w:val="en-US"/>
        </w:rPr>
        <w:t>Figure S2</w:t>
      </w:r>
      <w:r>
        <w:rPr>
          <w:lang w:val="en-US"/>
        </w:rPr>
        <w:t xml:space="preserve"> Decision curves for the different models obtained during feature selection, in the internal validation set. Red line: ‘all ARC’ - assume all ICU days show ARC. Dotted green line: ‘none ARC’ - assume none of the ICU days show ARC. Dashed blue line: net benefit of the new model. Dashed purple line: net benefit of the reference model. The shaded area represents the bootstrap 95% confidence interval (500 replicates) for the new model (which is compared to the reference) in each graph.</w:t>
      </w:r>
      <w:r>
        <w:rPr>
          <w:b/>
          <w:noProof/>
          <w:lang w:val="en-US" w:eastAsia="nl-BE"/>
        </w:rPr>
        <w:t xml:space="preserve"> A: </w:t>
      </w:r>
      <w:r>
        <w:rPr>
          <w:noProof/>
          <w:lang w:val="en-US" w:eastAsia="nl-BE"/>
        </w:rPr>
        <w:t xml:space="preserve">model 2 vs. model 0; </w:t>
      </w:r>
      <w:r>
        <w:rPr>
          <w:b/>
          <w:noProof/>
          <w:lang w:val="en-US" w:eastAsia="nl-BE"/>
        </w:rPr>
        <w:t xml:space="preserve">B: </w:t>
      </w:r>
      <w:r>
        <w:rPr>
          <w:noProof/>
          <w:lang w:val="en-US" w:eastAsia="nl-BE"/>
        </w:rPr>
        <w:t xml:space="preserve">model 6 vs. model 2; </w:t>
      </w:r>
      <w:r>
        <w:rPr>
          <w:b/>
          <w:noProof/>
          <w:lang w:val="en-US" w:eastAsia="nl-BE"/>
        </w:rPr>
        <w:t xml:space="preserve">C: </w:t>
      </w:r>
      <w:r>
        <w:rPr>
          <w:noProof/>
          <w:lang w:val="en-US" w:eastAsia="nl-BE"/>
        </w:rPr>
        <w:t xml:space="preserve">model 7 (ARC predictor) vs. model 6; </w:t>
      </w:r>
      <w:r>
        <w:rPr>
          <w:b/>
          <w:noProof/>
          <w:lang w:val="en-US" w:eastAsia="nl-BE"/>
        </w:rPr>
        <w:t xml:space="preserve">D: </w:t>
      </w:r>
      <w:r>
        <w:rPr>
          <w:noProof/>
          <w:lang w:val="en-US" w:eastAsia="nl-BE"/>
        </w:rPr>
        <w:t>model 9 vs. model 7 (ARC predictor).</w:t>
      </w:r>
    </w:p>
    <w:p w:rsidR="004A5E5D" w:rsidRPr="004A5E5D" w:rsidRDefault="004A5E5D">
      <w:pPr>
        <w:rPr>
          <w:lang w:val="en-US"/>
        </w:rPr>
      </w:pPr>
    </w:p>
    <w:sectPr w:rsidR="004A5E5D" w:rsidRPr="004A5E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5E5D"/>
    <w:rsid w:val="001719D9"/>
    <w:rsid w:val="004A5E5D"/>
    <w:rsid w:val="00712983"/>
    <w:rsid w:val="00A46F4A"/>
    <w:rsid w:val="00BD190D"/>
    <w:rsid w:val="00E45F0E"/>
    <w:rsid w:val="00FD3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1A2064"/>
  <w15:chartTrackingRefBased/>
  <w15:docId w15:val="{B1527330-A7CD-426B-87D1-9353BD182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4A5E5D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116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1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1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0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2776FBEC</Template>
  <TotalTime>4</TotalTime>
  <Pages>1</Pages>
  <Words>101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UZ Leuven</Company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Matthias Gijsen</dc:creator>
  <cp:keywords/>
  <dc:description/>
  <cp:lastModifiedBy>Matthias Gijsen</cp:lastModifiedBy>
  <cp:revision>4</cp:revision>
  <dcterms:created xsi:type="dcterms:W3CDTF">2019-12-12T13:46:00Z</dcterms:created>
  <dcterms:modified xsi:type="dcterms:W3CDTF">2019-12-12T14:09:00Z</dcterms:modified>
</cp:coreProperties>
</file>